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084" w14:textId="495FB4B5" w:rsidR="002F1C82" w:rsidRDefault="00315BBF" w:rsidP="002F1C82">
      <w:pPr>
        <w:spacing w:before="100" w:beforeAutospacing="1" w:after="100" w:afterAutospacing="1" w:line="240" w:lineRule="auto"/>
        <w:outlineLvl w:val="0"/>
        <w:rPr>
          <w:rFonts w:ascii="Times New Roman" w:eastAsia="Times New Roman" w:hAnsi="Times New Roman" w:cs="Times New Roman"/>
          <w:b/>
          <w:bCs/>
          <w:kern w:val="36"/>
          <w:sz w:val="48"/>
          <w:szCs w:val="48"/>
        </w:rPr>
      </w:pPr>
      <w:r>
        <w:fldChar w:fldCharType="begin"/>
      </w:r>
      <w:r>
        <w:instrText>HYPERLINK "http://www.exceltactics.com/definitive-guide-custom-number-formats-excel/"</w:instrText>
      </w:r>
      <w:r>
        <w:fldChar w:fldCharType="separate"/>
      </w:r>
      <w:r w:rsidR="002F1C82" w:rsidRPr="00A82A49">
        <w:rPr>
          <w:rStyle w:val="Hyperlink"/>
          <w:rFonts w:ascii="Times New Roman" w:eastAsia="Times New Roman" w:hAnsi="Times New Roman" w:cs="Times New Roman"/>
          <w:b/>
          <w:bCs/>
          <w:kern w:val="36"/>
          <w:sz w:val="48"/>
          <w:szCs w:val="48"/>
        </w:rPr>
        <w:t>http://www.exceltactics.com/definitive-guide-custom-number-formats-excel/</w:t>
      </w:r>
      <w:r>
        <w:rPr>
          <w:rStyle w:val="Hyperlink"/>
          <w:rFonts w:ascii="Times New Roman" w:eastAsia="Times New Roman" w:hAnsi="Times New Roman" w:cs="Times New Roman"/>
          <w:b/>
          <w:bCs/>
          <w:kern w:val="36"/>
          <w:sz w:val="48"/>
          <w:szCs w:val="48"/>
        </w:rPr>
        <w:fldChar w:fldCharType="end"/>
      </w:r>
    </w:p>
    <w:p w14:paraId="5A6AB667" w14:textId="7B527966" w:rsidR="002F1C82" w:rsidRPr="002F1C82" w:rsidRDefault="002F1C82" w:rsidP="002F1C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C82">
        <w:rPr>
          <w:rFonts w:ascii="Times New Roman" w:eastAsia="Times New Roman" w:hAnsi="Times New Roman" w:cs="Times New Roman"/>
          <w:b/>
          <w:bCs/>
          <w:kern w:val="36"/>
          <w:sz w:val="48"/>
          <w:szCs w:val="48"/>
        </w:rPr>
        <w:t>The Definitive Guide to Custom Number</w:t>
      </w:r>
      <w:r w:rsidR="00315BBF">
        <w:rPr>
          <w:rFonts w:ascii="Times New Roman" w:eastAsia="Times New Roman" w:hAnsi="Times New Roman" w:cs="Times New Roman"/>
          <w:b/>
          <w:bCs/>
          <w:kern w:val="36"/>
          <w:sz w:val="48"/>
          <w:szCs w:val="48"/>
        </w:rPr>
        <w:t xml:space="preserve"> </w:t>
      </w:r>
      <w:r w:rsidRPr="002F1C82">
        <w:rPr>
          <w:rFonts w:ascii="Times New Roman" w:eastAsia="Times New Roman" w:hAnsi="Times New Roman" w:cs="Times New Roman"/>
          <w:b/>
          <w:bCs/>
          <w:kern w:val="36"/>
          <w:sz w:val="48"/>
          <w:szCs w:val="48"/>
        </w:rPr>
        <w:t>Formats in Excel</w:t>
      </w:r>
      <w:r w:rsidR="00315BBF">
        <w:rPr>
          <w:rFonts w:ascii="Times New Roman" w:eastAsia="Times New Roman" w:hAnsi="Times New Roman" w:cs="Times New Roman"/>
          <w:b/>
          <w:bCs/>
          <w:kern w:val="36"/>
          <w:sz w:val="48"/>
          <w:szCs w:val="48"/>
        </w:rPr>
        <w:t xml:space="preserve"> </w:t>
      </w:r>
    </w:p>
    <w:p w14:paraId="4AE46E1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D34E218" wp14:editId="50D299E5">
            <wp:extent cx="2948940" cy="1623060"/>
            <wp:effectExtent l="0" t="0" r="3810" b="0"/>
            <wp:docPr id="30" name="Picture 30" descr="Number Format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Format L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1623060"/>
                    </a:xfrm>
                    <a:prstGeom prst="rect">
                      <a:avLst/>
                    </a:prstGeom>
                    <a:noFill/>
                    <a:ln>
                      <a:noFill/>
                    </a:ln>
                  </pic:spPr>
                </pic:pic>
              </a:graphicData>
            </a:graphic>
          </wp:inline>
        </w:drawing>
      </w:r>
      <w:r w:rsidRPr="002F1C82">
        <w:rPr>
          <w:rFonts w:ascii="Times New Roman" w:eastAsia="Times New Roman" w:hAnsi="Times New Roman" w:cs="Times New Roman"/>
          <w:sz w:val="24"/>
          <w:szCs w:val="24"/>
        </w:rPr>
        <w:t>Excel has a lot of built-in number formats, but sometimes you need something specific. Whether you’re representing a little-used currency, tracking in-stock units, or want to color code profits and losses, you are in need of a custom number format. Number formatting in Excel is pretty powerful but that means it is also somewhat complex. This is the definitive guide to Excel’s custom number formats…</w:t>
      </w:r>
    </w:p>
    <w:p w14:paraId="385FB4E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w:t>
      </w:r>
    </w:p>
    <w:p w14:paraId="4AAAFDBF"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Number Formats in Excel</w:t>
      </w:r>
    </w:p>
    <w:p w14:paraId="1CD5525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By default, each cell is formatted as “General”, which means it does not have any special formatting rules. When you enter data in a cell, Excel tries to guess what format it should have. When it doesn’t guess correctly, you need to change the format. Excel has a few pre-set formatting options attached to buttons in the </w:t>
      </w:r>
      <w:r w:rsidRPr="002F1C82">
        <w:rPr>
          <w:rFonts w:ascii="Times New Roman" w:eastAsia="Times New Roman" w:hAnsi="Times New Roman" w:cs="Times New Roman"/>
          <w:b/>
          <w:bCs/>
          <w:sz w:val="24"/>
          <w:szCs w:val="24"/>
        </w:rPr>
        <w:t>Home</w:t>
      </w:r>
      <w:r w:rsidRPr="002F1C82">
        <w:rPr>
          <w:rFonts w:ascii="Times New Roman" w:eastAsia="Times New Roman" w:hAnsi="Times New Roman" w:cs="Times New Roman"/>
          <w:sz w:val="24"/>
          <w:szCs w:val="24"/>
        </w:rPr>
        <w:t> menu, but if those don’t meet your needs, you need to use the full options available in the </w:t>
      </w:r>
      <w:r w:rsidRPr="002F1C82">
        <w:rPr>
          <w:rFonts w:ascii="Times New Roman" w:eastAsia="Times New Roman" w:hAnsi="Times New Roman" w:cs="Times New Roman"/>
          <w:b/>
          <w:bCs/>
          <w:sz w:val="24"/>
          <w:szCs w:val="24"/>
        </w:rPr>
        <w:t>Format Cells</w:t>
      </w:r>
      <w:r w:rsidRPr="002F1C82">
        <w:rPr>
          <w:rFonts w:ascii="Times New Roman" w:eastAsia="Times New Roman" w:hAnsi="Times New Roman" w:cs="Times New Roman"/>
          <w:sz w:val="24"/>
          <w:szCs w:val="24"/>
        </w:rPr>
        <w:t> menu.</w:t>
      </w:r>
    </w:p>
    <w:p w14:paraId="3EC4B82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To access this menu, look for the </w:t>
      </w:r>
      <w:r w:rsidRPr="002F1C82">
        <w:rPr>
          <w:rFonts w:ascii="Times New Roman" w:eastAsia="Times New Roman" w:hAnsi="Times New Roman" w:cs="Times New Roman"/>
          <w:b/>
          <w:bCs/>
          <w:sz w:val="24"/>
          <w:szCs w:val="24"/>
        </w:rPr>
        <w:t>Number</w:t>
      </w:r>
      <w:r w:rsidRPr="002F1C82">
        <w:rPr>
          <w:rFonts w:ascii="Times New Roman" w:eastAsia="Times New Roman" w:hAnsi="Times New Roman" w:cs="Times New Roman"/>
          <w:sz w:val="24"/>
          <w:szCs w:val="24"/>
        </w:rPr>
        <w:t xml:space="preserve"> section of the </w:t>
      </w:r>
      <w:r w:rsidRPr="002F1C82">
        <w:rPr>
          <w:rFonts w:ascii="Times New Roman" w:eastAsia="Times New Roman" w:hAnsi="Times New Roman" w:cs="Times New Roman"/>
          <w:b/>
          <w:bCs/>
          <w:sz w:val="24"/>
          <w:szCs w:val="24"/>
        </w:rPr>
        <w:t>Home</w:t>
      </w:r>
      <w:r w:rsidRPr="002F1C82">
        <w:rPr>
          <w:rFonts w:ascii="Times New Roman" w:eastAsia="Times New Roman" w:hAnsi="Times New Roman" w:cs="Times New Roman"/>
          <w:sz w:val="24"/>
          <w:szCs w:val="24"/>
        </w:rPr>
        <w:t xml:space="preserve"> menu tab. Click the arrow in the lower right corner of the </w:t>
      </w:r>
      <w:r w:rsidRPr="002F1C82">
        <w:rPr>
          <w:rFonts w:ascii="Times New Roman" w:eastAsia="Times New Roman" w:hAnsi="Times New Roman" w:cs="Times New Roman"/>
          <w:b/>
          <w:bCs/>
          <w:sz w:val="24"/>
          <w:szCs w:val="24"/>
        </w:rPr>
        <w:t>Number</w:t>
      </w:r>
      <w:r w:rsidRPr="002F1C82">
        <w:rPr>
          <w:rFonts w:ascii="Times New Roman" w:eastAsia="Times New Roman" w:hAnsi="Times New Roman" w:cs="Times New Roman"/>
          <w:sz w:val="24"/>
          <w:szCs w:val="24"/>
        </w:rPr>
        <w:t xml:space="preserve"> section.</w:t>
      </w:r>
    </w:p>
    <w:p w14:paraId="1BD9CD9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3A66C49A" wp14:editId="13911CB1">
            <wp:extent cx="1520825" cy="975995"/>
            <wp:effectExtent l="0" t="0" r="0" b="0"/>
            <wp:docPr id="29" name="Picture 29" descr="Number Format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Format Dia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25" cy="975995"/>
                    </a:xfrm>
                    <a:prstGeom prst="rect">
                      <a:avLst/>
                    </a:prstGeom>
                    <a:noFill/>
                    <a:ln>
                      <a:noFill/>
                    </a:ln>
                  </pic:spPr>
                </pic:pic>
              </a:graphicData>
            </a:graphic>
          </wp:inline>
        </w:drawing>
      </w:r>
    </w:p>
    <w:p w14:paraId="0DB10BC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It will bring up the </w:t>
      </w:r>
      <w:r w:rsidRPr="002F1C82">
        <w:rPr>
          <w:rFonts w:ascii="Times New Roman" w:eastAsia="Times New Roman" w:hAnsi="Times New Roman" w:cs="Times New Roman"/>
          <w:b/>
          <w:bCs/>
          <w:sz w:val="24"/>
          <w:szCs w:val="24"/>
        </w:rPr>
        <w:t>Format Cells</w:t>
      </w:r>
      <w:r w:rsidRPr="002F1C82">
        <w:rPr>
          <w:rFonts w:ascii="Times New Roman" w:eastAsia="Times New Roman" w:hAnsi="Times New Roman" w:cs="Times New Roman"/>
          <w:sz w:val="24"/>
          <w:szCs w:val="24"/>
        </w:rPr>
        <w:t xml:space="preserve"> menu in the </w:t>
      </w:r>
      <w:r w:rsidRPr="002F1C82">
        <w:rPr>
          <w:rFonts w:ascii="Times New Roman" w:eastAsia="Times New Roman" w:hAnsi="Times New Roman" w:cs="Times New Roman"/>
          <w:b/>
          <w:bCs/>
          <w:sz w:val="24"/>
          <w:szCs w:val="24"/>
        </w:rPr>
        <w:t>Numbers</w:t>
      </w:r>
      <w:r w:rsidRPr="002F1C82">
        <w:rPr>
          <w:rFonts w:ascii="Times New Roman" w:eastAsia="Times New Roman" w:hAnsi="Times New Roman" w:cs="Times New Roman"/>
          <w:sz w:val="24"/>
          <w:szCs w:val="24"/>
        </w:rPr>
        <w:t xml:space="preserve"> tab:</w:t>
      </w:r>
    </w:p>
    <w:p w14:paraId="5C1C7BD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4106767C" wp14:editId="2FFC5820">
            <wp:extent cx="5137150" cy="4633595"/>
            <wp:effectExtent l="0" t="0" r="0" b="0"/>
            <wp:docPr id="28" name="Picture 28" descr="Format Cell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 Cells Dia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150" cy="4633595"/>
                    </a:xfrm>
                    <a:prstGeom prst="rect">
                      <a:avLst/>
                    </a:prstGeom>
                    <a:noFill/>
                    <a:ln>
                      <a:noFill/>
                    </a:ln>
                  </pic:spPr>
                </pic:pic>
              </a:graphicData>
            </a:graphic>
          </wp:inline>
        </w:drawing>
      </w:r>
    </w:p>
    <w:p w14:paraId="4BC7148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Underneath the pre-defined number formats for common items like currency and percentage, there is a category called Custom. The format types in this section are different from the pre-set options. They are filled with symbols and codes:</w:t>
      </w:r>
    </w:p>
    <w:p w14:paraId="2F6B9F2B" w14:textId="77777777" w:rsidR="002F1C82" w:rsidRPr="002F1C82" w:rsidRDefault="002F1C82" w:rsidP="002F1C82">
      <w:pPr>
        <w:spacing w:before="100" w:beforeAutospacing="1" w:after="100" w:afterAutospacing="1" w:line="240" w:lineRule="auto"/>
        <w:jc w:val="center"/>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7ECD9EBC" wp14:editId="314F8DB4">
            <wp:extent cx="5137150" cy="4633595"/>
            <wp:effectExtent l="0" t="0" r="0" b="0"/>
            <wp:docPr id="27" name="Picture 27" descr="Custom Format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 Formats Dia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0" cy="4633595"/>
                    </a:xfrm>
                    <a:prstGeom prst="rect">
                      <a:avLst/>
                    </a:prstGeom>
                    <a:noFill/>
                    <a:ln>
                      <a:noFill/>
                    </a:ln>
                  </pic:spPr>
                </pic:pic>
              </a:graphicData>
            </a:graphic>
          </wp:inline>
        </w:drawing>
      </w:r>
    </w:p>
    <w:p w14:paraId="4EC5EE7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A number format code is entered into the </w:t>
      </w:r>
      <w:r w:rsidRPr="002F1C82">
        <w:rPr>
          <w:rFonts w:ascii="Times New Roman" w:eastAsia="Times New Roman" w:hAnsi="Times New Roman" w:cs="Times New Roman"/>
          <w:b/>
          <w:bCs/>
          <w:sz w:val="24"/>
          <w:szCs w:val="24"/>
        </w:rPr>
        <w:t>Type</w:t>
      </w:r>
      <w:r w:rsidRPr="002F1C82">
        <w:rPr>
          <w:rFonts w:ascii="Times New Roman" w:eastAsia="Times New Roman" w:hAnsi="Times New Roman" w:cs="Times New Roman"/>
          <w:sz w:val="24"/>
          <w:szCs w:val="24"/>
        </w:rPr>
        <w:t xml:space="preserve"> field in the </w:t>
      </w:r>
      <w:r w:rsidRPr="002F1C82">
        <w:rPr>
          <w:rFonts w:ascii="Times New Roman" w:eastAsia="Times New Roman" w:hAnsi="Times New Roman" w:cs="Times New Roman"/>
          <w:b/>
          <w:bCs/>
          <w:sz w:val="24"/>
          <w:szCs w:val="24"/>
        </w:rPr>
        <w:t>Custom</w:t>
      </w:r>
      <w:r w:rsidRPr="002F1C82">
        <w:rPr>
          <w:rFonts w:ascii="Times New Roman" w:eastAsia="Times New Roman" w:hAnsi="Times New Roman" w:cs="Times New Roman"/>
          <w:sz w:val="24"/>
          <w:szCs w:val="24"/>
        </w:rPr>
        <w:t xml:space="preserve"> category. These codes are the key to creating any custom number format in Excel. First, however, we need to understand how they work…</w:t>
      </w:r>
    </w:p>
    <w:p w14:paraId="1A5A2DC4"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Understanding the Number Format Codes</w:t>
      </w:r>
    </w:p>
    <w:p w14:paraId="109A663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Number format codes are the string of symbols that define how Excel displays the data you store in cells. We will get into the ways to describe the formats in a minute, but first we need to go over how Excel interprets those symbols. Each number format code is made up of as many as 4 sections separated by a semi-colon (</w:t>
      </w:r>
      <w:r w:rsidRPr="002F1C82">
        <w:rPr>
          <w:rFonts w:ascii="Times New Roman" w:eastAsia="Times New Roman" w:hAnsi="Times New Roman" w:cs="Times New Roman"/>
          <w:b/>
          <w:bCs/>
          <w:sz w:val="24"/>
          <w:szCs w:val="24"/>
        </w:rPr>
        <w:t>;</w:t>
      </w:r>
      <w:r w:rsidRPr="002F1C82">
        <w:rPr>
          <w:rFonts w:ascii="Times New Roman" w:eastAsia="Times New Roman" w:hAnsi="Times New Roman" w:cs="Times New Roman"/>
          <w:sz w:val="24"/>
          <w:szCs w:val="24"/>
        </w:rPr>
        <w:t>).</w:t>
      </w:r>
    </w:p>
    <w:p w14:paraId="0E4FED5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These sections control formatting for one or more parts of the number line, including positive numbers, negative numbers, and zeros. They can also control formatting for sub-sets of these parts, like all numbers greater than 100 and text-based data. What each section controls depends on how many sections there are in the number format code. A full number format code will be entered as follows:</w:t>
      </w:r>
    </w:p>
    <w:p w14:paraId="2B505C7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b/>
          <w:bCs/>
          <w:sz w:val="20"/>
          <w:szCs w:val="20"/>
        </w:rPr>
        <w:t>Section1;Section2;Section3;Section4</w:t>
      </w:r>
    </w:p>
    <w:p w14:paraId="44F8673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The behavior of different parts of the number line will be as follows:</w:t>
      </w:r>
    </w:p>
    <w:p w14:paraId="089BCFD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3FC1286" wp14:editId="085F7A3F">
            <wp:extent cx="3072130" cy="1212215"/>
            <wp:effectExtent l="0" t="0" r="0" b="6985"/>
            <wp:docPr id="26" name="Picture 26" descr="Section Format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ion Format Behav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30" cy="1212215"/>
                    </a:xfrm>
                    <a:prstGeom prst="rect">
                      <a:avLst/>
                    </a:prstGeom>
                    <a:noFill/>
                    <a:ln>
                      <a:noFill/>
                    </a:ln>
                  </pic:spPr>
                </pic:pic>
              </a:graphicData>
            </a:graphic>
          </wp:inline>
        </w:drawing>
      </w:r>
    </w:p>
    <w:p w14:paraId="5C8058E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As indicated above, when there is just one section provided, it describes the format for all numbers. With two, the first section describes the format of positive, zero, and text values, while the second section describes the format of negative values, etc.</w:t>
      </w:r>
    </w:p>
    <w:p w14:paraId="42E020F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You can choose to skip formatting for any of the middle sections by entering </w:t>
      </w: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xml:space="preserve"> instead of other format data. For example, if you only want to affect positive numbers and text, you can enter a number format code with this arrangement:</w:t>
      </w:r>
    </w:p>
    <w:p w14:paraId="2B5D654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b/>
          <w:bCs/>
          <w:sz w:val="20"/>
          <w:szCs w:val="20"/>
        </w:rPr>
        <w:t>Section1</w:t>
      </w:r>
      <w:r w:rsidRPr="002F1C82">
        <w:rPr>
          <w:rFonts w:ascii="Courier New" w:eastAsia="Times New Roman" w:hAnsi="Courier New" w:cs="Courier New"/>
          <w:sz w:val="20"/>
          <w:szCs w:val="20"/>
        </w:rPr>
        <w:t>;General;General;</w:t>
      </w:r>
      <w:r w:rsidRPr="002F1C82">
        <w:rPr>
          <w:rFonts w:ascii="Courier New" w:eastAsia="Times New Roman" w:hAnsi="Courier New" w:cs="Courier New"/>
          <w:b/>
          <w:bCs/>
          <w:sz w:val="20"/>
          <w:szCs w:val="20"/>
        </w:rPr>
        <w:t>Section4</w:t>
      </w:r>
    </w:p>
    <w:p w14:paraId="3903C59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strips all formatting from the data entered, so be careful how you use it. Negative numbers with the General format code will not display the minus sign in front of their number.</w:t>
      </w:r>
    </w:p>
    <w:p w14:paraId="60C0E9E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b/>
          <w:bCs/>
          <w:sz w:val="24"/>
          <w:szCs w:val="24"/>
        </w:rPr>
        <w:t>Important note:</w:t>
      </w:r>
      <w:r w:rsidRPr="002F1C82">
        <w:rPr>
          <w:rFonts w:ascii="Times New Roman" w:eastAsia="Times New Roman" w:hAnsi="Times New Roman" w:cs="Times New Roman"/>
          <w:sz w:val="24"/>
          <w:szCs w:val="24"/>
        </w:rPr>
        <w:t xml:space="preserve"> Using a single section number format code does not always have the same result as expanding the same rules to all sections. For example:</w:t>
      </w:r>
    </w:p>
    <w:p w14:paraId="63DB3DC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Section1</w:t>
      </w:r>
    </w:p>
    <w:p w14:paraId="6CDCFD5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Is </w:t>
      </w:r>
      <w:r w:rsidRPr="002F1C82">
        <w:rPr>
          <w:rFonts w:ascii="Times New Roman" w:eastAsia="Times New Roman" w:hAnsi="Times New Roman" w:cs="Times New Roman"/>
          <w:b/>
          <w:bCs/>
          <w:sz w:val="24"/>
          <w:szCs w:val="24"/>
        </w:rPr>
        <w:t>not</w:t>
      </w:r>
      <w:r w:rsidRPr="002F1C82">
        <w:rPr>
          <w:rFonts w:ascii="Times New Roman" w:eastAsia="Times New Roman" w:hAnsi="Times New Roman" w:cs="Times New Roman"/>
          <w:sz w:val="24"/>
          <w:szCs w:val="24"/>
        </w:rPr>
        <w:t xml:space="preserve"> the same as:</w:t>
      </w:r>
    </w:p>
    <w:p w14:paraId="74EFBF7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Section1;Section1;Section1;Section1</w:t>
      </w:r>
    </w:p>
    <w:p w14:paraId="2C91B99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Look at the examples below to see examples of the difference…</w:t>
      </w:r>
    </w:p>
    <w:p w14:paraId="6D8A6D1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Now that we understand what a number format code is, what can we do with it?</w:t>
      </w:r>
    </w:p>
    <w:p w14:paraId="7288CA66"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Font Color with Number Format Codes</w:t>
      </w:r>
    </w:p>
    <w:p w14:paraId="04C9956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One of the simplest things you can do with number format codes is change the color of the font in the affected cells. The syntax for doing so is simple:</w:t>
      </w:r>
    </w:p>
    <w:p w14:paraId="44747A7D"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[Color Name]</w:t>
      </w:r>
    </w:p>
    <w:p w14:paraId="438BD57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Just choose the section that corresponds to the part of the number line you want to change color, and provide the color in brackets. The color options are as follows (the background is gray for contrast in the table, but backgrounds are not affected by the number format code):</w:t>
      </w:r>
    </w:p>
    <w:p w14:paraId="668A129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51E17503" wp14:editId="5152E1C9">
            <wp:extent cx="1283970" cy="1684655"/>
            <wp:effectExtent l="0" t="0" r="0" b="0"/>
            <wp:docPr id="25" name="Picture 25" descr="Color Forma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Format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970" cy="1684655"/>
                    </a:xfrm>
                    <a:prstGeom prst="rect">
                      <a:avLst/>
                    </a:prstGeom>
                    <a:noFill/>
                    <a:ln>
                      <a:noFill/>
                    </a:ln>
                  </pic:spPr>
                </pic:pic>
              </a:graphicData>
            </a:graphic>
          </wp:inline>
        </w:drawing>
      </w:r>
    </w:p>
    <w:p w14:paraId="59F7560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As an example, we can provide a separate color code for each part of a number format code:</w:t>
      </w:r>
    </w:p>
    <w:p w14:paraId="00AC7FCC" w14:textId="77777777" w:rsidR="002F1C82" w:rsidRPr="003E41C4"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rPr>
      </w:pPr>
      <w:r w:rsidRPr="003E41C4">
        <w:rPr>
          <w:rFonts w:ascii="Courier New" w:eastAsia="Times New Roman" w:hAnsi="Courier New" w:cs="Courier New"/>
          <w:sz w:val="20"/>
          <w:szCs w:val="20"/>
          <w:lang w:val="es-ES"/>
        </w:rPr>
        <w:t>[Red]General;[Blue]General;[Magenta]General;[</w:t>
      </w:r>
      <w:proofErr w:type="spellStart"/>
      <w:r w:rsidRPr="003E41C4">
        <w:rPr>
          <w:rFonts w:ascii="Courier New" w:eastAsia="Times New Roman" w:hAnsi="Courier New" w:cs="Courier New"/>
          <w:sz w:val="20"/>
          <w:szCs w:val="20"/>
          <w:lang w:val="es-ES"/>
        </w:rPr>
        <w:t>Cyan</w:t>
      </w:r>
      <w:proofErr w:type="spellEnd"/>
      <w:r w:rsidRPr="003E41C4">
        <w:rPr>
          <w:rFonts w:ascii="Courier New" w:eastAsia="Times New Roman" w:hAnsi="Courier New" w:cs="Courier New"/>
          <w:sz w:val="20"/>
          <w:szCs w:val="20"/>
          <w:lang w:val="es-ES"/>
        </w:rPr>
        <w:t>]General</w:t>
      </w:r>
    </w:p>
    <w:p w14:paraId="74AF777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The </w:t>
      </w: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xml:space="preserve"> message just tells Excel to represent the numbers as entered by the user. The output of this number format code looks like this:</w:t>
      </w:r>
    </w:p>
    <w:p w14:paraId="0A881A6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3ACB2DC" wp14:editId="43568FC4">
            <wp:extent cx="1880235" cy="1469390"/>
            <wp:effectExtent l="0" t="0" r="0" b="0"/>
            <wp:docPr id="24" name="Picture 24" descr="Color Forma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Format Outp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235" cy="1469390"/>
                    </a:xfrm>
                    <a:prstGeom prst="rect">
                      <a:avLst/>
                    </a:prstGeom>
                    <a:noFill/>
                    <a:ln>
                      <a:noFill/>
                    </a:ln>
                  </pic:spPr>
                </pic:pic>
              </a:graphicData>
            </a:graphic>
          </wp:inline>
        </w:drawing>
      </w:r>
    </w:p>
    <w:p w14:paraId="226AC48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negative number in row 3 does not automatically get a negative sign (-) in front of it. We are overriding the default format of negative numbers in the cell. Also notice that the color format is not affecting anything about the presentation; the number of decimal places stays the same, as does the alignment of the data to the left or right of the cells.</w:t>
      </w:r>
    </w:p>
    <w:p w14:paraId="75015AD5"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Adding Text with Number Format Codes</w:t>
      </w:r>
    </w:p>
    <w:p w14:paraId="500692A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add text around numbers with number format codes by inserting the text in a section one of two ways:</w:t>
      </w:r>
    </w:p>
    <w:p w14:paraId="273481C2"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Single Characters</w:t>
      </w:r>
    </w:p>
    <w:p w14:paraId="2462C3B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For single characters (like an @ symbol before a number), type a backslash (\) followed by the symbol. The number format code:</w:t>
      </w:r>
    </w:p>
    <w:p w14:paraId="7BFA63C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\@General</w:t>
      </w:r>
    </w:p>
    <w:p w14:paraId="4FD364A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7BC9F31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6AD63721" wp14:editId="370DE087">
            <wp:extent cx="1870075" cy="1469390"/>
            <wp:effectExtent l="0" t="0" r="0" b="0"/>
            <wp:docPr id="23" name="Picture 23" descr="Leading Backslash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ing Backslash Outp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075" cy="1469390"/>
                    </a:xfrm>
                    <a:prstGeom prst="rect">
                      <a:avLst/>
                    </a:prstGeom>
                    <a:noFill/>
                    <a:ln>
                      <a:noFill/>
                    </a:ln>
                  </pic:spPr>
                </pic:pic>
              </a:graphicData>
            </a:graphic>
          </wp:inline>
        </w:drawing>
      </w:r>
    </w:p>
    <w:p w14:paraId="0D80E7E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minus sign still precedes the negative number. Also note that the Text value is not affected by the @ symbol addition.</w:t>
      </w:r>
    </w:p>
    <w:p w14:paraId="254D0AF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Importantly, this is different from the result if we expanded our format guideline to each section of the number format code:</w:t>
      </w:r>
    </w:p>
    <w:p w14:paraId="17A995B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\@General;\@General;\@General;\@General</w:t>
      </w:r>
    </w:p>
    <w:p w14:paraId="5FE1895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6A5E8BB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A6B787B" wp14:editId="77F9CD90">
            <wp:extent cx="1890395" cy="1469390"/>
            <wp:effectExtent l="0" t="0" r="0" b="0"/>
            <wp:docPr id="22" name="Picture 22" descr="Leading Backslash Output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ing Backslash Output Expan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0395" cy="1469390"/>
                    </a:xfrm>
                    <a:prstGeom prst="rect">
                      <a:avLst/>
                    </a:prstGeom>
                    <a:noFill/>
                    <a:ln>
                      <a:noFill/>
                    </a:ln>
                  </pic:spPr>
                </pic:pic>
              </a:graphicData>
            </a:graphic>
          </wp:inline>
        </w:drawing>
      </w:r>
    </w:p>
    <w:p w14:paraId="4824009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minus sign is gone from the negative number and the Text value now receives the @ symbol.</w:t>
      </w:r>
    </w:p>
    <w:p w14:paraId="28388C42"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Text Strings</w:t>
      </w:r>
    </w:p>
    <w:p w14:paraId="1C69982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To add an entire text string to a number (like adding “units” to the end of a number), we surround the text string in quotation marks (” “). The number format code:</w:t>
      </w:r>
    </w:p>
    <w:p w14:paraId="19FF7B7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General" units"</w:t>
      </w:r>
    </w:p>
    <w:p w14:paraId="792F856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2F1CA03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45500712" wp14:editId="2A2C1DD3">
            <wp:extent cx="2198370" cy="1469390"/>
            <wp:effectExtent l="0" t="0" r="0" b="0"/>
            <wp:docPr id="21" name="Picture 21" descr="Quote String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 String Outp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370" cy="1469390"/>
                    </a:xfrm>
                    <a:prstGeom prst="rect">
                      <a:avLst/>
                    </a:prstGeom>
                    <a:noFill/>
                    <a:ln>
                      <a:noFill/>
                    </a:ln>
                  </pic:spPr>
                </pic:pic>
              </a:graphicData>
            </a:graphic>
          </wp:inline>
        </w:drawing>
      </w:r>
    </w:p>
    <w:p w14:paraId="783B775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Once again, this is different from:</w:t>
      </w:r>
    </w:p>
    <w:p w14:paraId="1C5ED74C"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xml:space="preserve">General" </w:t>
      </w:r>
      <w:proofErr w:type="spellStart"/>
      <w:r w:rsidRPr="002F1C82">
        <w:rPr>
          <w:rFonts w:ascii="Courier New" w:eastAsia="Times New Roman" w:hAnsi="Courier New" w:cs="Courier New"/>
          <w:sz w:val="20"/>
          <w:szCs w:val="20"/>
        </w:rPr>
        <w:t>units";General</w:t>
      </w:r>
      <w:proofErr w:type="spellEnd"/>
      <w:r w:rsidRPr="002F1C82">
        <w:rPr>
          <w:rFonts w:ascii="Courier New" w:eastAsia="Times New Roman" w:hAnsi="Courier New" w:cs="Courier New"/>
          <w:sz w:val="20"/>
          <w:szCs w:val="20"/>
        </w:rPr>
        <w:t xml:space="preserve">" </w:t>
      </w:r>
      <w:proofErr w:type="spellStart"/>
      <w:r w:rsidRPr="002F1C82">
        <w:rPr>
          <w:rFonts w:ascii="Courier New" w:eastAsia="Times New Roman" w:hAnsi="Courier New" w:cs="Courier New"/>
          <w:sz w:val="20"/>
          <w:szCs w:val="20"/>
        </w:rPr>
        <w:t>units";General</w:t>
      </w:r>
      <w:proofErr w:type="spellEnd"/>
      <w:r w:rsidRPr="002F1C82">
        <w:rPr>
          <w:rFonts w:ascii="Courier New" w:eastAsia="Times New Roman" w:hAnsi="Courier New" w:cs="Courier New"/>
          <w:sz w:val="20"/>
          <w:szCs w:val="20"/>
        </w:rPr>
        <w:t xml:space="preserve">" </w:t>
      </w:r>
      <w:proofErr w:type="spellStart"/>
      <w:r w:rsidRPr="002F1C82">
        <w:rPr>
          <w:rFonts w:ascii="Courier New" w:eastAsia="Times New Roman" w:hAnsi="Courier New" w:cs="Courier New"/>
          <w:sz w:val="20"/>
          <w:szCs w:val="20"/>
        </w:rPr>
        <w:t>units";General</w:t>
      </w:r>
      <w:proofErr w:type="spellEnd"/>
      <w:r w:rsidRPr="002F1C82">
        <w:rPr>
          <w:rFonts w:ascii="Courier New" w:eastAsia="Times New Roman" w:hAnsi="Courier New" w:cs="Courier New"/>
          <w:sz w:val="20"/>
          <w:szCs w:val="20"/>
        </w:rPr>
        <w:t>" units"</w:t>
      </w:r>
    </w:p>
    <w:p w14:paraId="7D762E2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Which results in:</w:t>
      </w:r>
    </w:p>
    <w:p w14:paraId="39D6CE6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980EAC9" wp14:editId="61BC17A1">
            <wp:extent cx="2209165" cy="1469390"/>
            <wp:effectExtent l="0" t="0" r="0" b="0"/>
            <wp:docPr id="20" name="Picture 20" descr="Quote String Output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e String Output Expand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165" cy="1469390"/>
                    </a:xfrm>
                    <a:prstGeom prst="rect">
                      <a:avLst/>
                    </a:prstGeom>
                    <a:noFill/>
                    <a:ln>
                      <a:noFill/>
                    </a:ln>
                  </pic:spPr>
                </pic:pic>
              </a:graphicData>
            </a:graphic>
          </wp:inline>
        </w:drawing>
      </w:r>
    </w:p>
    <w:p w14:paraId="00B89BFD"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Special Characters</w:t>
      </w:r>
    </w:p>
    <w:p w14:paraId="4544DB3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In addition to these two methods, there is a set of special symbol characters that do not need a leading backslash or quotes to be included in the number format code. The list is as follows:</w:t>
      </w:r>
    </w:p>
    <w:p w14:paraId="7D9B214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7E36A03" wp14:editId="3A66A57F">
            <wp:extent cx="3082290" cy="2650490"/>
            <wp:effectExtent l="0" t="0" r="3810" b="0"/>
            <wp:docPr id="19" name="Picture 19" descr="Free Symbol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Symbols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2290" cy="2650490"/>
                    </a:xfrm>
                    <a:prstGeom prst="rect">
                      <a:avLst/>
                    </a:prstGeom>
                    <a:noFill/>
                    <a:ln>
                      <a:noFill/>
                    </a:ln>
                  </pic:spPr>
                </pic:pic>
              </a:graphicData>
            </a:graphic>
          </wp:inline>
        </w:drawing>
      </w:r>
    </w:p>
    <w:p w14:paraId="4357901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 xml:space="preserve">Excel will also accept most other non-mathematical symbols, such a non-dollar currency symbols, copyright/trademark symbols, and Greek letters. These symbols are not available on most standard keyboards, but they can be entered by holding down the </w:t>
      </w:r>
      <w:r w:rsidRPr="002F1C82">
        <w:rPr>
          <w:rFonts w:ascii="Times New Roman" w:eastAsia="Times New Roman" w:hAnsi="Times New Roman" w:cs="Times New Roman"/>
          <w:b/>
          <w:bCs/>
          <w:sz w:val="24"/>
          <w:szCs w:val="24"/>
        </w:rPr>
        <w:t>ALT</w:t>
      </w:r>
      <w:r w:rsidRPr="002F1C82">
        <w:rPr>
          <w:rFonts w:ascii="Times New Roman" w:eastAsia="Times New Roman" w:hAnsi="Times New Roman" w:cs="Times New Roman"/>
          <w:sz w:val="24"/>
          <w:szCs w:val="24"/>
        </w:rPr>
        <w:t xml:space="preserve"> key while typing in a four-digit number. Some of the most useful ones are below:</w:t>
      </w:r>
    </w:p>
    <w:p w14:paraId="11403F6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EE7B9A7" wp14:editId="6AC9FE34">
            <wp:extent cx="2527300" cy="1890395"/>
            <wp:effectExtent l="0" t="0" r="6350" b="0"/>
            <wp:docPr id="18" name="Picture 18" descr="ANSI Fre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I Free Symbo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300" cy="1890395"/>
                    </a:xfrm>
                    <a:prstGeom prst="rect">
                      <a:avLst/>
                    </a:prstGeom>
                    <a:noFill/>
                    <a:ln>
                      <a:noFill/>
                    </a:ln>
                  </pic:spPr>
                </pic:pic>
              </a:graphicData>
            </a:graphic>
          </wp:inline>
        </w:drawing>
      </w:r>
    </w:p>
    <w:p w14:paraId="68CCA22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A full list of ANSI character codes can be found on Wikipedia </w:t>
      </w:r>
      <w:hyperlink r:id="rId18" w:tgtFrame="_blank" w:history="1">
        <w:r w:rsidRPr="002F1C82">
          <w:rPr>
            <w:rFonts w:ascii="Times New Roman" w:eastAsia="Times New Roman" w:hAnsi="Times New Roman" w:cs="Times New Roman"/>
            <w:color w:val="0000FF"/>
            <w:sz w:val="24"/>
            <w:szCs w:val="24"/>
            <w:u w:val="single"/>
          </w:rPr>
          <w:t>here</w:t>
        </w:r>
      </w:hyperlink>
      <w:r w:rsidRPr="002F1C82">
        <w:rPr>
          <w:rFonts w:ascii="Times New Roman" w:eastAsia="Times New Roman" w:hAnsi="Times New Roman" w:cs="Times New Roman"/>
          <w:sz w:val="24"/>
          <w:szCs w:val="24"/>
        </w:rPr>
        <w:t>.</w:t>
      </w:r>
    </w:p>
    <w:p w14:paraId="0D760000"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Decimal Places, Significant Digits, and Commas</w:t>
      </w:r>
    </w:p>
    <w:p w14:paraId="02EAB235"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Adding symbols and colors is useful, but most of the work you’ll likely need to do with custom number formats is change the way Excel displays the numbers it stores. Number format codes use a set of symbols to represent how the data should appear in the cell. Here is a summary of the symbols:</w:t>
      </w:r>
    </w:p>
    <w:p w14:paraId="00C3433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6229F61E" wp14:editId="7ED3C605">
            <wp:extent cx="2979420" cy="1510030"/>
            <wp:effectExtent l="0" t="0" r="0" b="0"/>
            <wp:docPr id="17" name="Picture 17" descr="Format Modifier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 Modifiers T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9420" cy="1510030"/>
                    </a:xfrm>
                    <a:prstGeom prst="rect">
                      <a:avLst/>
                    </a:prstGeom>
                    <a:noFill/>
                    <a:ln>
                      <a:noFill/>
                    </a:ln>
                  </pic:spPr>
                </pic:pic>
              </a:graphicData>
            </a:graphic>
          </wp:inline>
        </w:drawing>
      </w:r>
    </w:p>
    <w:p w14:paraId="5DF5818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Let’s review them each in turn…</w:t>
      </w:r>
    </w:p>
    <w:p w14:paraId="2E76D089"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Zero (0)</w:t>
      </w:r>
    </w:p>
    <w:p w14:paraId="1F2ADCD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Zeros in the number format code represent a forced digit. That means that whether or not the digit is relevant to the value, it will be shown. A great example of this is the standard dollars and cents notation that is used to represent prices in the United States: </w:t>
      </w:r>
      <w:r w:rsidRPr="002F1C82">
        <w:rPr>
          <w:rFonts w:ascii="Times New Roman" w:eastAsia="Times New Roman" w:hAnsi="Times New Roman" w:cs="Times New Roman"/>
          <w:b/>
          <w:bCs/>
          <w:sz w:val="24"/>
          <w:szCs w:val="24"/>
        </w:rPr>
        <w:t>$0.00</w:t>
      </w:r>
      <w:r w:rsidRPr="002F1C82">
        <w:rPr>
          <w:rFonts w:ascii="Times New Roman" w:eastAsia="Times New Roman" w:hAnsi="Times New Roman" w:cs="Times New Roman"/>
          <w:sz w:val="24"/>
          <w:szCs w:val="24"/>
        </w:rPr>
        <w:t>. Even if there are no extra cents in the amount, the two zeroes are still shown in the notation.</w:t>
      </w:r>
    </w:p>
    <w:p w14:paraId="4A67832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Here is an example of the zero code in action. The following examples are using this number format code:</w:t>
      </w:r>
    </w:p>
    <w:p w14:paraId="001FD8A6"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0.00</w:t>
      </w:r>
    </w:p>
    <w:p w14:paraId="60C70B7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1D60A7F4" wp14:editId="2017F21E">
            <wp:extent cx="1808480" cy="1654175"/>
            <wp:effectExtent l="0" t="0" r="0" b="0"/>
            <wp:docPr id="16" name="Picture 16" descr="Zero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ro Behavi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4F1049D9"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Question Mark (?)</w:t>
      </w:r>
    </w:p>
    <w:p w14:paraId="3EEDDBB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Question marks in the number format code represent an alignment digit. This means that when the number being shown doesn’t need the digit in question, a blank space of the same size is used. This is used to align decimal and comma places for more easy ranking of values, etc.</w:t>
      </w:r>
    </w:p>
    <w:p w14:paraId="46135CD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question mark code in action. The following examples are using this number format code:</w:t>
      </w:r>
    </w:p>
    <w:p w14:paraId="6FDE728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w:t>
      </w:r>
    </w:p>
    <w:p w14:paraId="43DBD87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1B01E66" wp14:editId="6C8AFD0D">
            <wp:extent cx="1808480" cy="1654175"/>
            <wp:effectExtent l="0" t="0" r="0" b="0"/>
            <wp:docPr id="15" name="Picture 15" descr="Question Mar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Mark Behavi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640C3527"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Pound Sign (#)</w:t>
      </w:r>
    </w:p>
    <w:p w14:paraId="436016E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Sometimes called a hash mark, the pound sign in the number format code represents an optional digit. This means that when the number being shown doesn’t need the digit in question, it will be omitted from the displayed number. This is most often used to represent numbers in their most easily readable form.</w:t>
      </w:r>
    </w:p>
    <w:p w14:paraId="585B477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pound sign code in action. The following examples are using this number format code:</w:t>
      </w:r>
    </w:p>
    <w:p w14:paraId="40D0F51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lastRenderedPageBreak/>
        <w:t>#.##</w:t>
      </w:r>
    </w:p>
    <w:p w14:paraId="2B569BC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B1ADF4C" wp14:editId="40F53EF3">
            <wp:extent cx="1787525" cy="1654175"/>
            <wp:effectExtent l="0" t="0" r="0" b="0"/>
            <wp:docPr id="14" name="Picture 14" descr="Pound Sig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nd Sign Behavi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7525" cy="1654175"/>
                    </a:xfrm>
                    <a:prstGeom prst="rect">
                      <a:avLst/>
                    </a:prstGeom>
                    <a:noFill/>
                    <a:ln>
                      <a:noFill/>
                    </a:ln>
                  </pic:spPr>
                </pic:pic>
              </a:graphicData>
            </a:graphic>
          </wp:inline>
        </w:drawing>
      </w:r>
    </w:p>
    <w:p w14:paraId="34A27B15"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Period (.)</w:t>
      </w:r>
    </w:p>
    <w:p w14:paraId="5858960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The period in the number format code represents the location of the decimal point in the number being displayed. When paired with the comma code, it can show numbers in thousands or millions, changing </w:t>
      </w:r>
      <w:r w:rsidRPr="002F1C82">
        <w:rPr>
          <w:rFonts w:ascii="Times New Roman" w:eastAsia="Times New Roman" w:hAnsi="Times New Roman" w:cs="Times New Roman"/>
          <w:b/>
          <w:bCs/>
          <w:sz w:val="24"/>
          <w:szCs w:val="24"/>
        </w:rPr>
        <w:t>1,200</w:t>
      </w:r>
      <w:r w:rsidRPr="002F1C82">
        <w:rPr>
          <w:rFonts w:ascii="Times New Roman" w:eastAsia="Times New Roman" w:hAnsi="Times New Roman" w:cs="Times New Roman"/>
          <w:sz w:val="24"/>
          <w:szCs w:val="24"/>
        </w:rPr>
        <w:t xml:space="preserve"> to </w:t>
      </w:r>
      <w:r w:rsidRPr="002F1C82">
        <w:rPr>
          <w:rFonts w:ascii="Times New Roman" w:eastAsia="Times New Roman" w:hAnsi="Times New Roman" w:cs="Times New Roman"/>
          <w:b/>
          <w:bCs/>
          <w:sz w:val="24"/>
          <w:szCs w:val="24"/>
        </w:rPr>
        <w:t>1.2</w:t>
      </w:r>
      <w:r w:rsidRPr="002F1C82">
        <w:rPr>
          <w:rFonts w:ascii="Times New Roman" w:eastAsia="Times New Roman" w:hAnsi="Times New Roman" w:cs="Times New Roman"/>
          <w:sz w:val="24"/>
          <w:szCs w:val="24"/>
        </w:rPr>
        <w:t>, for example. It is similar to the text format codes above in that it is always displayed when it is part of the number code, even when number being displayed does not straddle the decimal point. See the comma, pound sign and question mark examples above for useful illustrations of the period in use.</w:t>
      </w:r>
    </w:p>
    <w:p w14:paraId="5980ED6D"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Comma (,)</w:t>
      </w:r>
    </w:p>
    <w:p w14:paraId="422148B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comma in the number format code represents the thousands separators in the number being displayed. It allows you to describe the behavior of digits in relation to the thousands or millions digits.</w:t>
      </w:r>
    </w:p>
    <w:p w14:paraId="11F041D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comma code in action. The following examples are using this number format code:</w:t>
      </w:r>
    </w:p>
    <w:p w14:paraId="491AC46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w:t>
      </w:r>
    </w:p>
    <w:p w14:paraId="22EC669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1B7CD00A" wp14:editId="1E45C85B">
            <wp:extent cx="1983105" cy="1654175"/>
            <wp:effectExtent l="0" t="0" r="0" b="0"/>
            <wp:docPr id="13" name="Picture 13" descr="Comma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a Behavi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1654175"/>
                    </a:xfrm>
                    <a:prstGeom prst="rect">
                      <a:avLst/>
                    </a:prstGeom>
                    <a:noFill/>
                    <a:ln>
                      <a:noFill/>
                    </a:ln>
                  </pic:spPr>
                </pic:pic>
              </a:graphicData>
            </a:graphic>
          </wp:inline>
        </w:drawing>
      </w:r>
    </w:p>
    <w:p w14:paraId="6228DF9C"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Asterisk (*)</w:t>
      </w:r>
    </w:p>
    <w:p w14:paraId="5517505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The asterisk in the number format code represents the repeating character modifier. It is used along with a character to display a repeating digit that fills the empty space in a cell.</w:t>
      </w:r>
    </w:p>
    <w:p w14:paraId="7A711B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asterisk code in action. The following examples are using this number format code:</w:t>
      </w:r>
    </w:p>
    <w:p w14:paraId="6044624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w:t>
      </w:r>
    </w:p>
    <w:p w14:paraId="3A7B6A0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62411CA" wp14:editId="60CB5E34">
            <wp:extent cx="1983105" cy="1664335"/>
            <wp:effectExtent l="0" t="0" r="0" b="0"/>
            <wp:docPr id="12" name="Picture 12" descr="Asteris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terisk Behavi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3105" cy="1664335"/>
                    </a:xfrm>
                    <a:prstGeom prst="rect">
                      <a:avLst/>
                    </a:prstGeom>
                    <a:noFill/>
                    <a:ln>
                      <a:noFill/>
                    </a:ln>
                  </pic:spPr>
                </pic:pic>
              </a:graphicData>
            </a:graphic>
          </wp:inline>
        </w:drawing>
      </w:r>
    </w:p>
    <w:p w14:paraId="2BA06544"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Underscore (_)</w:t>
      </w:r>
    </w:p>
    <w:p w14:paraId="4359B4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underscore in the number code represents the space character modifier. It is used along with a character to display a blank space equal in size to the specified character. It can be used, for example, to properly align positive and negative numbers when parentheses are used in only the negative case.</w:t>
      </w:r>
    </w:p>
    <w:p w14:paraId="6379E0C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underscore code in action. The following examples are using this number format code:</w:t>
      </w:r>
    </w:p>
    <w:p w14:paraId="55B231DA"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_(#.##_);(#.##)</w:t>
      </w:r>
    </w:p>
    <w:p w14:paraId="302F4B1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4E9D96A" wp14:editId="4A46A042">
            <wp:extent cx="1859915" cy="1654175"/>
            <wp:effectExtent l="0" t="0" r="0" b="0"/>
            <wp:docPr id="11" name="Picture 11" descr="Underscor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derscore Behavi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9915" cy="1654175"/>
                    </a:xfrm>
                    <a:prstGeom prst="rect">
                      <a:avLst/>
                    </a:prstGeom>
                    <a:noFill/>
                    <a:ln>
                      <a:noFill/>
                    </a:ln>
                  </pic:spPr>
                </pic:pic>
              </a:graphicData>
            </a:graphic>
          </wp:inline>
        </w:drawing>
      </w:r>
    </w:p>
    <w:p w14:paraId="215FA0F9"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Using Fractions, Percentages, and Scientific Notation</w:t>
      </w:r>
    </w:p>
    <w:p w14:paraId="6CAF231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Certain types of notation require that symbols be used to indicate the format change, including fractions, percentages, and scientific notation. Here is a summary of the symbols for each:</w:t>
      </w:r>
    </w:p>
    <w:p w14:paraId="15E2BAE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127EDB6C" wp14:editId="27B470BD">
            <wp:extent cx="2979420" cy="739775"/>
            <wp:effectExtent l="0" t="0" r="0" b="3175"/>
            <wp:docPr id="10" name="Picture 10" descr="Notation Symbo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ation Symbol Ta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9420" cy="739775"/>
                    </a:xfrm>
                    <a:prstGeom prst="rect">
                      <a:avLst/>
                    </a:prstGeom>
                    <a:noFill/>
                    <a:ln>
                      <a:noFill/>
                    </a:ln>
                  </pic:spPr>
                </pic:pic>
              </a:graphicData>
            </a:graphic>
          </wp:inline>
        </w:drawing>
      </w:r>
    </w:p>
    <w:p w14:paraId="3629A9C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We’ll examine each in detail…</w:t>
      </w:r>
    </w:p>
    <w:p w14:paraId="776414E8"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Fractions (/)</w:t>
      </w:r>
    </w:p>
    <w:p w14:paraId="5582F6A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Fractions are special, since they require a change in units. The number </w:t>
      </w:r>
      <w:r w:rsidRPr="002F1C82">
        <w:rPr>
          <w:rFonts w:ascii="Times New Roman" w:eastAsia="Times New Roman" w:hAnsi="Times New Roman" w:cs="Times New Roman"/>
          <w:b/>
          <w:bCs/>
          <w:sz w:val="24"/>
          <w:szCs w:val="24"/>
        </w:rPr>
        <w:t>0.23</w:t>
      </w:r>
      <w:r w:rsidRPr="002F1C82">
        <w:rPr>
          <w:rFonts w:ascii="Times New Roman" w:eastAsia="Times New Roman" w:hAnsi="Times New Roman" w:cs="Times New Roman"/>
          <w:sz w:val="24"/>
          <w:szCs w:val="24"/>
        </w:rPr>
        <w:t xml:space="preserve"> is represented as </w:t>
      </w:r>
      <w:r w:rsidRPr="002F1C82">
        <w:rPr>
          <w:rFonts w:ascii="Times New Roman" w:eastAsia="Times New Roman" w:hAnsi="Times New Roman" w:cs="Times New Roman"/>
          <w:b/>
          <w:bCs/>
          <w:sz w:val="24"/>
          <w:szCs w:val="24"/>
        </w:rPr>
        <w:t>23/100</w:t>
      </w:r>
      <w:r w:rsidRPr="002F1C82">
        <w:rPr>
          <w:rFonts w:ascii="Times New Roman" w:eastAsia="Times New Roman" w:hAnsi="Times New Roman" w:cs="Times New Roman"/>
          <w:sz w:val="24"/>
          <w:szCs w:val="24"/>
        </w:rPr>
        <w:t xml:space="preserve">, but </w:t>
      </w:r>
      <w:r w:rsidRPr="002F1C82">
        <w:rPr>
          <w:rFonts w:ascii="Times New Roman" w:eastAsia="Times New Roman" w:hAnsi="Times New Roman" w:cs="Times New Roman"/>
          <w:b/>
          <w:bCs/>
          <w:sz w:val="24"/>
          <w:szCs w:val="24"/>
        </w:rPr>
        <w:t>0.25</w:t>
      </w:r>
      <w:r w:rsidRPr="002F1C82">
        <w:rPr>
          <w:rFonts w:ascii="Times New Roman" w:eastAsia="Times New Roman" w:hAnsi="Times New Roman" w:cs="Times New Roman"/>
          <w:sz w:val="24"/>
          <w:szCs w:val="24"/>
        </w:rPr>
        <w:t xml:space="preserve"> can be simplified t0 </w:t>
      </w:r>
      <w:r w:rsidRPr="002F1C82">
        <w:rPr>
          <w:rFonts w:ascii="Times New Roman" w:eastAsia="Times New Roman" w:hAnsi="Times New Roman" w:cs="Times New Roman"/>
          <w:b/>
          <w:bCs/>
          <w:sz w:val="24"/>
          <w:szCs w:val="24"/>
        </w:rPr>
        <w:t>1/4</w:t>
      </w:r>
      <w:r w:rsidRPr="002F1C82">
        <w:rPr>
          <w:rFonts w:ascii="Times New Roman" w:eastAsia="Times New Roman" w:hAnsi="Times New Roman" w:cs="Times New Roman"/>
          <w:sz w:val="24"/>
          <w:szCs w:val="24"/>
        </w:rPr>
        <w:t xml:space="preserve"> or shown as </w:t>
      </w:r>
      <w:r w:rsidRPr="002F1C82">
        <w:rPr>
          <w:rFonts w:ascii="Times New Roman" w:eastAsia="Times New Roman" w:hAnsi="Times New Roman" w:cs="Times New Roman"/>
          <w:b/>
          <w:bCs/>
          <w:sz w:val="24"/>
          <w:szCs w:val="24"/>
        </w:rPr>
        <w:t>25/100</w:t>
      </w:r>
      <w:r w:rsidRPr="002F1C82">
        <w:rPr>
          <w:rFonts w:ascii="Times New Roman" w:eastAsia="Times New Roman" w:hAnsi="Times New Roman" w:cs="Times New Roman"/>
          <w:sz w:val="24"/>
          <w:szCs w:val="24"/>
        </w:rPr>
        <w:t xml:space="preserve">. Similarly, </w:t>
      </w:r>
      <w:r w:rsidRPr="002F1C82">
        <w:rPr>
          <w:rFonts w:ascii="Times New Roman" w:eastAsia="Times New Roman" w:hAnsi="Times New Roman" w:cs="Times New Roman"/>
          <w:b/>
          <w:bCs/>
          <w:sz w:val="24"/>
          <w:szCs w:val="24"/>
        </w:rPr>
        <w:t>1.25</w:t>
      </w:r>
      <w:r w:rsidRPr="002F1C82">
        <w:rPr>
          <w:rFonts w:ascii="Times New Roman" w:eastAsia="Times New Roman" w:hAnsi="Times New Roman" w:cs="Times New Roman"/>
          <w:sz w:val="24"/>
          <w:szCs w:val="24"/>
        </w:rPr>
        <w:t xml:space="preserve"> can be shown as </w:t>
      </w:r>
      <w:r w:rsidRPr="002F1C82">
        <w:rPr>
          <w:rFonts w:ascii="Times New Roman" w:eastAsia="Times New Roman" w:hAnsi="Times New Roman" w:cs="Times New Roman"/>
          <w:b/>
          <w:bCs/>
          <w:sz w:val="24"/>
          <w:szCs w:val="24"/>
        </w:rPr>
        <w:t>1 1/4</w:t>
      </w:r>
      <w:r w:rsidRPr="002F1C82">
        <w:rPr>
          <w:rFonts w:ascii="Times New Roman" w:eastAsia="Times New Roman" w:hAnsi="Times New Roman" w:cs="Times New Roman"/>
          <w:sz w:val="24"/>
          <w:szCs w:val="24"/>
        </w:rPr>
        <w:t xml:space="preserve"> or the improper fraction </w:t>
      </w:r>
      <w:r w:rsidRPr="002F1C82">
        <w:rPr>
          <w:rFonts w:ascii="Times New Roman" w:eastAsia="Times New Roman" w:hAnsi="Times New Roman" w:cs="Times New Roman"/>
          <w:b/>
          <w:bCs/>
          <w:sz w:val="24"/>
          <w:szCs w:val="24"/>
        </w:rPr>
        <w:t>5/4</w:t>
      </w:r>
      <w:r w:rsidRPr="002F1C82">
        <w:rPr>
          <w:rFonts w:ascii="Times New Roman" w:eastAsia="Times New Roman" w:hAnsi="Times New Roman" w:cs="Times New Roman"/>
          <w:sz w:val="24"/>
          <w:szCs w:val="24"/>
        </w:rPr>
        <w:t>. Which way Excel displays the number depends on how you construct the number format code.</w:t>
      </w:r>
    </w:p>
    <w:p w14:paraId="1C3D2D9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Fractions effectively round values to the nearest possible fraction. They also take the guidelines of the pound sign and question mark symbols they are paired with.</w:t>
      </w:r>
    </w:p>
    <w:p w14:paraId="720A3020"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Integer with Reduced Fractions</w:t>
      </w:r>
    </w:p>
    <w:p w14:paraId="0BE51FA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 fairly typical representation for fractions is to keep the whole numbers independent from the fraction remainder. The representation for this is relatively straightforward and can be done with pound signs and question marks to slightly different effect…</w:t>
      </w:r>
    </w:p>
    <w:p w14:paraId="6FFC366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question mark (?) notation, the following number format code:</w:t>
      </w:r>
    </w:p>
    <w:p w14:paraId="39BF634F"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7E51A48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 fraction remainder with up to three digits:</w:t>
      </w:r>
    </w:p>
    <w:p w14:paraId="1D222FF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055C678" wp14:editId="05ABD233">
            <wp:extent cx="1818640" cy="1654175"/>
            <wp:effectExtent l="0" t="0" r="0" b="0"/>
            <wp:docPr id="9" name="Picture 9" descr="Fraction Remainder Question Mar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ction Remainder Question Mark Behavi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43976EC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alignment of the fraction bar is preserved regardless of the number of digits in use. If we limit the number of digits on each side of the fraction to 2, Excel will round the number to the nearest fraction value. The following number code format:</w:t>
      </w:r>
    </w:p>
    <w:p w14:paraId="238088E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1511C96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Changes the representation of </w:t>
      </w:r>
      <w:r w:rsidRPr="002F1C82">
        <w:rPr>
          <w:rFonts w:ascii="Times New Roman" w:eastAsia="Times New Roman" w:hAnsi="Times New Roman" w:cs="Times New Roman"/>
          <w:b/>
          <w:bCs/>
          <w:sz w:val="24"/>
          <w:szCs w:val="24"/>
        </w:rPr>
        <w:t>0.23</w:t>
      </w:r>
      <w:r w:rsidRPr="002F1C82">
        <w:rPr>
          <w:rFonts w:ascii="Times New Roman" w:eastAsia="Times New Roman" w:hAnsi="Times New Roman" w:cs="Times New Roman"/>
          <w:sz w:val="24"/>
          <w:szCs w:val="24"/>
        </w:rPr>
        <w:t xml:space="preserve"> from </w:t>
      </w:r>
      <w:r w:rsidRPr="002F1C82">
        <w:rPr>
          <w:rFonts w:ascii="Times New Roman" w:eastAsia="Times New Roman" w:hAnsi="Times New Roman" w:cs="Times New Roman"/>
          <w:b/>
          <w:bCs/>
          <w:sz w:val="24"/>
          <w:szCs w:val="24"/>
        </w:rPr>
        <w:t>23/100</w:t>
      </w:r>
      <w:r w:rsidRPr="002F1C82">
        <w:rPr>
          <w:rFonts w:ascii="Times New Roman" w:eastAsia="Times New Roman" w:hAnsi="Times New Roman" w:cs="Times New Roman"/>
          <w:sz w:val="24"/>
          <w:szCs w:val="24"/>
        </w:rPr>
        <w:t xml:space="preserve"> to </w:t>
      </w:r>
      <w:r w:rsidRPr="002F1C82">
        <w:rPr>
          <w:rFonts w:ascii="Times New Roman" w:eastAsia="Times New Roman" w:hAnsi="Times New Roman" w:cs="Times New Roman"/>
          <w:b/>
          <w:bCs/>
          <w:sz w:val="24"/>
          <w:szCs w:val="24"/>
        </w:rPr>
        <w:t>3/13</w:t>
      </w:r>
      <w:r w:rsidRPr="002F1C82">
        <w:rPr>
          <w:rFonts w:ascii="Times New Roman" w:eastAsia="Times New Roman" w:hAnsi="Times New Roman" w:cs="Times New Roman"/>
          <w:sz w:val="24"/>
          <w:szCs w:val="24"/>
        </w:rPr>
        <w:t>.</w:t>
      </w:r>
    </w:p>
    <w:p w14:paraId="666793E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If you don’t wish to preserve the alignment around the fraction bar, you can use a similar fraction number format code that uses pound signs.</w:t>
      </w:r>
    </w:p>
    <w:p w14:paraId="2EA22D4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pound sign notation, the following number format code:</w:t>
      </w:r>
    </w:p>
    <w:p w14:paraId="1EB0029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61612A9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 more readable fraction remainder that can be justified or centered in the cell:</w:t>
      </w:r>
    </w:p>
    <w:p w14:paraId="67AC79E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BAB9185" wp14:editId="6FFA6E7C">
            <wp:extent cx="1808480" cy="1654175"/>
            <wp:effectExtent l="0" t="0" r="0" b="0"/>
            <wp:docPr id="8" name="Picture 8" descr="Fraction Remainder Pound Sig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action Remainder Pound Sign Behavi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5ECCE3C9"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Improper Fractions</w:t>
      </w:r>
    </w:p>
    <w:p w14:paraId="754B8C8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If you’d rather bundle the whole number portion of a value into the fraction itself, you can specify as much in the number format code.</w:t>
      </w:r>
    </w:p>
    <w:p w14:paraId="6E5C0B0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pound sign notation, the following number format code:</w:t>
      </w:r>
    </w:p>
    <w:p w14:paraId="5C2138C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
    <w:p w14:paraId="018D288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an improper fraction with up to three digits:</w:t>
      </w:r>
    </w:p>
    <w:p w14:paraId="1F57A565"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56D7CB6" wp14:editId="04564117">
            <wp:extent cx="1818640" cy="1654175"/>
            <wp:effectExtent l="0" t="0" r="0" b="0"/>
            <wp:docPr id="7" name="Picture 7" descr="Improper Fraction Pound Sign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roper Fraction Pound SignBehavi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0070E6F1"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Fixed Base Fractions</w:t>
      </w:r>
    </w:p>
    <w:p w14:paraId="065862F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It is also possible to force Excel to round fractions to a specific denominator by specifying it in the number format code.</w:t>
      </w:r>
    </w:p>
    <w:p w14:paraId="07D94A6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Here is an example of a fixed base code in action. The following examples are using this number format code:</w:t>
      </w:r>
    </w:p>
    <w:p w14:paraId="3609172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##/15</w:t>
      </w:r>
    </w:p>
    <w:p w14:paraId="15C90F8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C0BC347" wp14:editId="6A4F7646">
            <wp:extent cx="1808480" cy="1654175"/>
            <wp:effectExtent l="0" t="0" r="0" b="0"/>
            <wp:docPr id="6" name="Picture 6" descr="Fraction Fixed Bas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ction Fixed Base Behavi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5D6624D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result is a rounded fraction remainder that goes to the nearest number of 15ths.</w:t>
      </w:r>
    </w:p>
    <w:p w14:paraId="32A0CBD6"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Percentages (%)</w:t>
      </w:r>
    </w:p>
    <w:p w14:paraId="5DB8A84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Much like fractions, percentages are controlled by the number format codes that accompany them. A basic percentage can be achieved with a pound sign symbol in the number format code:</w:t>
      </w:r>
    </w:p>
    <w:p w14:paraId="101BCBD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
    <w:p w14:paraId="1566AA4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1E9E423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5794276" wp14:editId="17F752FB">
            <wp:extent cx="1797685" cy="1654175"/>
            <wp:effectExtent l="0" t="0" r="0" b="0"/>
            <wp:docPr id="5" name="Picture 5" descr="Percent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cent Behavi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7685" cy="1654175"/>
                    </a:xfrm>
                    <a:prstGeom prst="rect">
                      <a:avLst/>
                    </a:prstGeom>
                    <a:noFill/>
                    <a:ln>
                      <a:noFill/>
                    </a:ln>
                  </pic:spPr>
                </pic:pic>
              </a:graphicData>
            </a:graphic>
          </wp:inline>
        </w:drawing>
      </w:r>
    </w:p>
    <w:p w14:paraId="385F70E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also specify fractional percentages, as shown with this number format code:</w:t>
      </w:r>
    </w:p>
    <w:p w14:paraId="407B32D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515A7C0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single-digit fractions in the percentages where needed:</w:t>
      </w:r>
    </w:p>
    <w:p w14:paraId="1754360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06371DCF" wp14:editId="0B7F51A3">
            <wp:extent cx="1797685" cy="1654175"/>
            <wp:effectExtent l="0" t="0" r="0" b="0"/>
            <wp:docPr id="4" name="Picture 4" descr="Percent Fractio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cent Fraction Behavi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7685" cy="1654175"/>
                    </a:xfrm>
                    <a:prstGeom prst="rect">
                      <a:avLst/>
                    </a:prstGeom>
                    <a:noFill/>
                    <a:ln>
                      <a:noFill/>
                    </a:ln>
                  </pic:spPr>
                </pic:pic>
              </a:graphicData>
            </a:graphic>
          </wp:inline>
        </w:drawing>
      </w:r>
    </w:p>
    <w:p w14:paraId="14A8F06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Finally, as always, you can specify the number of significant digits with decimal places:</w:t>
      </w:r>
    </w:p>
    <w:p w14:paraId="301B54B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w:t>
      </w:r>
    </w:p>
    <w:p w14:paraId="238CE9C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a 10th place aligned decimal:</w:t>
      </w:r>
    </w:p>
    <w:p w14:paraId="6FF0A10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E6B9FF9" wp14:editId="71E4F16A">
            <wp:extent cx="1818640" cy="1654175"/>
            <wp:effectExtent l="0" t="0" r="0" b="0"/>
            <wp:docPr id="3" name="Picture 3" descr="Percent Decimal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rcent Decimal Behavi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7D5F46F0"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Scientific Notation (E)</w:t>
      </w:r>
    </w:p>
    <w:p w14:paraId="4B314F8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It’s difficult to read extremely small and extremely large numbers conventionally because of all the leading and trailing zeroes. Scientific notation fixes that by moving the decimal to the relevant digits, so </w:t>
      </w:r>
      <w:r w:rsidRPr="002F1C82">
        <w:rPr>
          <w:rFonts w:ascii="Times New Roman" w:eastAsia="Times New Roman" w:hAnsi="Times New Roman" w:cs="Times New Roman"/>
          <w:b/>
          <w:bCs/>
          <w:sz w:val="24"/>
          <w:szCs w:val="24"/>
        </w:rPr>
        <w:t>0.0000001</w:t>
      </w:r>
      <w:r w:rsidRPr="002F1C82">
        <w:rPr>
          <w:rFonts w:ascii="Times New Roman" w:eastAsia="Times New Roman" w:hAnsi="Times New Roman" w:cs="Times New Roman"/>
          <w:sz w:val="24"/>
          <w:szCs w:val="24"/>
        </w:rPr>
        <w:t xml:space="preserve"> can become </w:t>
      </w:r>
      <w:r w:rsidRPr="002F1C82">
        <w:rPr>
          <w:rFonts w:ascii="Times New Roman" w:eastAsia="Times New Roman" w:hAnsi="Times New Roman" w:cs="Times New Roman"/>
          <w:b/>
          <w:bCs/>
          <w:sz w:val="24"/>
          <w:szCs w:val="24"/>
        </w:rPr>
        <w:t>1 x 10</w:t>
      </w:r>
      <w:r w:rsidRPr="002F1C82">
        <w:rPr>
          <w:rFonts w:ascii="Times New Roman" w:eastAsia="Times New Roman" w:hAnsi="Times New Roman" w:cs="Times New Roman"/>
          <w:b/>
          <w:bCs/>
          <w:sz w:val="24"/>
          <w:szCs w:val="24"/>
          <w:vertAlign w:val="superscript"/>
        </w:rPr>
        <w:t>-7</w:t>
      </w:r>
      <w:r w:rsidRPr="002F1C82">
        <w:rPr>
          <w:rFonts w:ascii="Times New Roman" w:eastAsia="Times New Roman" w:hAnsi="Times New Roman" w:cs="Times New Roman"/>
          <w:sz w:val="24"/>
          <w:szCs w:val="24"/>
        </w:rPr>
        <w:t xml:space="preserve">. Excel uses the E notation for this, so that same number would be </w:t>
      </w:r>
      <w:r w:rsidRPr="002F1C82">
        <w:rPr>
          <w:rFonts w:ascii="Times New Roman" w:eastAsia="Times New Roman" w:hAnsi="Times New Roman" w:cs="Times New Roman"/>
          <w:b/>
          <w:bCs/>
          <w:sz w:val="24"/>
          <w:szCs w:val="24"/>
        </w:rPr>
        <w:t>1E-07</w:t>
      </w:r>
      <w:r w:rsidRPr="002F1C82">
        <w:rPr>
          <w:rFonts w:ascii="Times New Roman" w:eastAsia="Times New Roman" w:hAnsi="Times New Roman" w:cs="Times New Roman"/>
          <w:sz w:val="24"/>
          <w:szCs w:val="24"/>
        </w:rPr>
        <w:t xml:space="preserve">. So, as you’d expect, the capital letter </w:t>
      </w:r>
      <w:r w:rsidRPr="002F1C82">
        <w:rPr>
          <w:rFonts w:ascii="Times New Roman" w:eastAsia="Times New Roman" w:hAnsi="Times New Roman" w:cs="Times New Roman"/>
          <w:b/>
          <w:bCs/>
          <w:sz w:val="24"/>
          <w:szCs w:val="24"/>
        </w:rPr>
        <w:t>E</w:t>
      </w:r>
      <w:r w:rsidRPr="002F1C82">
        <w:rPr>
          <w:rFonts w:ascii="Times New Roman" w:eastAsia="Times New Roman" w:hAnsi="Times New Roman" w:cs="Times New Roman"/>
          <w:sz w:val="24"/>
          <w:szCs w:val="24"/>
        </w:rPr>
        <w:t xml:space="preserve"> signals scientific notation in number format code.</w:t>
      </w:r>
    </w:p>
    <w:p w14:paraId="3DC424D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Otherwise, scientific notation in Excel is controlled by the same number codes as percentages and fractions. It needs a number format code in front of the </w:t>
      </w:r>
      <w:r w:rsidRPr="002F1C82">
        <w:rPr>
          <w:rFonts w:ascii="Times New Roman" w:eastAsia="Times New Roman" w:hAnsi="Times New Roman" w:cs="Times New Roman"/>
          <w:b/>
          <w:bCs/>
          <w:sz w:val="24"/>
          <w:szCs w:val="24"/>
        </w:rPr>
        <w:t>E</w:t>
      </w:r>
      <w:r w:rsidRPr="002F1C82">
        <w:rPr>
          <w:rFonts w:ascii="Times New Roman" w:eastAsia="Times New Roman" w:hAnsi="Times New Roman" w:cs="Times New Roman"/>
          <w:sz w:val="24"/>
          <w:szCs w:val="24"/>
        </w:rPr>
        <w:t xml:space="preserve"> to describe the relevant digits and a plus (</w:t>
      </w:r>
      <w:r w:rsidRPr="002F1C82">
        <w:rPr>
          <w:rFonts w:ascii="Times New Roman" w:eastAsia="Times New Roman" w:hAnsi="Times New Roman" w:cs="Times New Roman"/>
          <w:b/>
          <w:bCs/>
          <w:sz w:val="24"/>
          <w:szCs w:val="24"/>
        </w:rPr>
        <w:t>+</w:t>
      </w:r>
      <w:r w:rsidRPr="002F1C82">
        <w:rPr>
          <w:rFonts w:ascii="Times New Roman" w:eastAsia="Times New Roman" w:hAnsi="Times New Roman" w:cs="Times New Roman"/>
          <w:sz w:val="24"/>
          <w:szCs w:val="24"/>
        </w:rPr>
        <w:t>) and another number format code behind to describe the handling of the exponential digit.</w:t>
      </w:r>
    </w:p>
    <w:p w14:paraId="28C6143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a scientific notation code in action. The following examples are using this number format code:</w:t>
      </w:r>
    </w:p>
    <w:p w14:paraId="5201453C"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#E+#</w:t>
      </w:r>
    </w:p>
    <w:p w14:paraId="15C9F9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770E672A" wp14:editId="7E98B99B">
            <wp:extent cx="2178050" cy="1654175"/>
            <wp:effectExtent l="0" t="0" r="0" b="0"/>
            <wp:docPr id="2" name="Picture 2" descr="Scientific Notatio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ientific Notation Behavi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050" cy="1654175"/>
                    </a:xfrm>
                    <a:prstGeom prst="rect">
                      <a:avLst/>
                    </a:prstGeom>
                    <a:noFill/>
                    <a:ln>
                      <a:noFill/>
                    </a:ln>
                  </pic:spPr>
                </pic:pic>
              </a:graphicData>
            </a:graphic>
          </wp:inline>
        </w:drawing>
      </w:r>
    </w:p>
    <w:p w14:paraId="0080C94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also achieve more consistent notation with zeros. The following examples are using this number format code:</w:t>
      </w:r>
    </w:p>
    <w:p w14:paraId="67B644D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0.00E+00</w:t>
      </w:r>
    </w:p>
    <w:p w14:paraId="567ADD3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4415592F" wp14:editId="020B2CE1">
            <wp:extent cx="2178050" cy="1654175"/>
            <wp:effectExtent l="0" t="0" r="0" b="0"/>
            <wp:docPr id="1" name="Picture 1" descr="Scientific Notation Zero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entific Notation Zero Behavi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8050" cy="1654175"/>
                    </a:xfrm>
                    <a:prstGeom prst="rect">
                      <a:avLst/>
                    </a:prstGeom>
                    <a:noFill/>
                    <a:ln>
                      <a:noFill/>
                    </a:ln>
                  </pic:spPr>
                </pic:pic>
              </a:graphicData>
            </a:graphic>
          </wp:inline>
        </w:drawing>
      </w:r>
    </w:p>
    <w:p w14:paraId="428583B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in this case, the decimal and exponent are both constrained to 2 significant digits, regardless of whether they are necessary. The trade-off is, it keeps the output far more consistent, with a predictable string length.</w:t>
      </w:r>
    </w:p>
    <w:p w14:paraId="171BADB3"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Dates and Times</w:t>
      </w:r>
    </w:p>
    <w:p w14:paraId="1BE35CC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Dates and times in Excel are a special case. For a detailed discussion of how Excel uses them, please review the </w:t>
      </w:r>
      <w:hyperlink r:id="rId36" w:tgtFrame="_blank" w:tooltip="The Definitive Guide to Using Dates and Times in Excel" w:history="1">
        <w:r w:rsidRPr="002F1C82">
          <w:rPr>
            <w:rFonts w:ascii="Times New Roman" w:eastAsia="Times New Roman" w:hAnsi="Times New Roman" w:cs="Times New Roman"/>
            <w:color w:val="0000FF"/>
            <w:sz w:val="24"/>
            <w:szCs w:val="24"/>
            <w:u w:val="single"/>
          </w:rPr>
          <w:t>Definitive Guide to Using Dates and Times in Excel</w:t>
        </w:r>
      </w:hyperlink>
      <w:r w:rsidRPr="002F1C82">
        <w:rPr>
          <w:rFonts w:ascii="Times New Roman" w:eastAsia="Times New Roman" w:hAnsi="Times New Roman" w:cs="Times New Roman"/>
          <w:sz w:val="24"/>
          <w:szCs w:val="24"/>
        </w:rPr>
        <w:t xml:space="preserve">.  The number format codes work identically to the </w:t>
      </w:r>
      <w:proofErr w:type="spellStart"/>
      <w:r w:rsidRPr="002F1C82">
        <w:rPr>
          <w:rFonts w:ascii="Times New Roman" w:eastAsia="Times New Roman" w:hAnsi="Times New Roman" w:cs="Times New Roman"/>
          <w:i/>
          <w:iCs/>
          <w:sz w:val="24"/>
          <w:szCs w:val="24"/>
        </w:rPr>
        <w:t>format_text</w:t>
      </w:r>
      <w:proofErr w:type="spellEnd"/>
      <w:r w:rsidRPr="002F1C82">
        <w:rPr>
          <w:rFonts w:ascii="Times New Roman" w:eastAsia="Times New Roman" w:hAnsi="Times New Roman" w:cs="Times New Roman"/>
          <w:sz w:val="24"/>
          <w:szCs w:val="24"/>
        </w:rPr>
        <w:t xml:space="preserve"> input for the </w:t>
      </w:r>
      <w:r w:rsidRPr="002F1C82">
        <w:rPr>
          <w:rFonts w:ascii="Times New Roman" w:eastAsia="Times New Roman" w:hAnsi="Times New Roman" w:cs="Times New Roman"/>
          <w:b/>
          <w:bCs/>
          <w:sz w:val="24"/>
          <w:szCs w:val="24"/>
        </w:rPr>
        <w:t>TEXT</w:t>
      </w:r>
      <w:r w:rsidRPr="002F1C82">
        <w:rPr>
          <w:rFonts w:ascii="Times New Roman" w:eastAsia="Times New Roman" w:hAnsi="Times New Roman" w:cs="Times New Roman"/>
          <w:sz w:val="24"/>
          <w:szCs w:val="24"/>
        </w:rPr>
        <w:t xml:space="preserve"> command, and they can be reviewed </w:t>
      </w:r>
      <w:hyperlink r:id="rId37" w:anchor="Converting_Dates_and_Times_to_Text" w:tgtFrame="_blank" w:tooltip="Date and Time Number Format Codes" w:history="1">
        <w:r w:rsidRPr="002F1C82">
          <w:rPr>
            <w:rFonts w:ascii="Times New Roman" w:eastAsia="Times New Roman" w:hAnsi="Times New Roman" w:cs="Times New Roman"/>
            <w:color w:val="0000FF"/>
            <w:sz w:val="24"/>
            <w:szCs w:val="24"/>
            <w:u w:val="single"/>
          </w:rPr>
          <w:t>here</w:t>
        </w:r>
      </w:hyperlink>
      <w:r w:rsidRPr="002F1C82">
        <w:rPr>
          <w:rFonts w:ascii="Times New Roman" w:eastAsia="Times New Roman" w:hAnsi="Times New Roman" w:cs="Times New Roman"/>
          <w:sz w:val="24"/>
          <w:szCs w:val="24"/>
        </w:rPr>
        <w:t>.</w:t>
      </w:r>
    </w:p>
    <w:p w14:paraId="7C6C2E30" w14:textId="77777777" w:rsidR="0092535B" w:rsidRDefault="0092535B"/>
    <w:sectPr w:rsidR="0092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4289"/>
    <w:multiLevelType w:val="multilevel"/>
    <w:tmpl w:val="6CC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63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82"/>
    <w:rsid w:val="00184480"/>
    <w:rsid w:val="001E1139"/>
    <w:rsid w:val="002903D0"/>
    <w:rsid w:val="002F1C82"/>
    <w:rsid w:val="00315BBF"/>
    <w:rsid w:val="003E41C4"/>
    <w:rsid w:val="004E6616"/>
    <w:rsid w:val="00582C96"/>
    <w:rsid w:val="00797C19"/>
    <w:rsid w:val="00803716"/>
    <w:rsid w:val="00894B85"/>
    <w:rsid w:val="008B1426"/>
    <w:rsid w:val="0092535B"/>
    <w:rsid w:val="00A026B9"/>
    <w:rsid w:val="00F1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CEA1"/>
  <w15:chartTrackingRefBased/>
  <w15:docId w15:val="{55A9594B-92B1-40DD-B799-CA95ECC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1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1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1C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1C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1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C82"/>
    <w:rPr>
      <w:color w:val="0000FF"/>
      <w:u w:val="single"/>
    </w:rPr>
  </w:style>
  <w:style w:type="character" w:customStyle="1" w:styleId="toc-np-number">
    <w:name w:val="toc-np-number"/>
    <w:basedOn w:val="DefaultParagraphFont"/>
    <w:rsid w:val="002F1C82"/>
  </w:style>
  <w:style w:type="character" w:styleId="Strong">
    <w:name w:val="Strong"/>
    <w:basedOn w:val="DefaultParagraphFont"/>
    <w:uiPriority w:val="22"/>
    <w:qFormat/>
    <w:rsid w:val="002F1C82"/>
    <w:rPr>
      <w:b/>
      <w:bCs/>
    </w:rPr>
  </w:style>
  <w:style w:type="paragraph" w:styleId="HTMLPreformatted">
    <w:name w:val="HTML Preformatted"/>
    <w:basedOn w:val="Normal"/>
    <w:link w:val="HTMLPreformattedChar"/>
    <w:uiPriority w:val="99"/>
    <w:semiHidden/>
    <w:unhideWhenUsed/>
    <w:rsid w:val="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C82"/>
    <w:rPr>
      <w:rFonts w:ascii="Courier New" w:eastAsia="Times New Roman" w:hAnsi="Courier New" w:cs="Courier New"/>
      <w:sz w:val="20"/>
      <w:szCs w:val="20"/>
    </w:rPr>
  </w:style>
  <w:style w:type="character" w:styleId="Emphasis">
    <w:name w:val="Emphasis"/>
    <w:basedOn w:val="DefaultParagraphFont"/>
    <w:uiPriority w:val="20"/>
    <w:qFormat/>
    <w:rsid w:val="002F1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8061">
      <w:bodyDiv w:val="1"/>
      <w:marLeft w:val="0"/>
      <w:marRight w:val="0"/>
      <w:marTop w:val="0"/>
      <w:marBottom w:val="0"/>
      <w:divBdr>
        <w:top w:val="none" w:sz="0" w:space="0" w:color="auto"/>
        <w:left w:val="none" w:sz="0" w:space="0" w:color="auto"/>
        <w:bottom w:val="none" w:sz="0" w:space="0" w:color="auto"/>
        <w:right w:val="none" w:sz="0" w:space="0" w:color="auto"/>
      </w:divBdr>
      <w:divsChild>
        <w:div w:id="670569087">
          <w:marLeft w:val="0"/>
          <w:marRight w:val="0"/>
          <w:marTop w:val="0"/>
          <w:marBottom w:val="0"/>
          <w:divBdr>
            <w:top w:val="none" w:sz="0" w:space="0" w:color="auto"/>
            <w:left w:val="none" w:sz="0" w:space="0" w:color="auto"/>
            <w:bottom w:val="none" w:sz="0" w:space="0" w:color="auto"/>
            <w:right w:val="none" w:sz="0" w:space="0" w:color="auto"/>
          </w:divBdr>
          <w:divsChild>
            <w:div w:id="1918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en.wikipedia.org/wiki/Windows-1252" TargetMode="External"/><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exceltactics.com/definitive-guide-using-dates-times-exce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exceltactics.com/definitive-guide-using-dates-times-excel/" TargetMode="Externa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R</dc:creator>
  <cp:keywords/>
  <dc:description/>
  <cp:lastModifiedBy>Ritchey, R</cp:lastModifiedBy>
  <cp:revision>14</cp:revision>
  <dcterms:created xsi:type="dcterms:W3CDTF">2016-09-13T16:11:00Z</dcterms:created>
  <dcterms:modified xsi:type="dcterms:W3CDTF">2023-01-02T17:48:00Z</dcterms:modified>
</cp:coreProperties>
</file>